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A2C9" w14:textId="1CFB7250" w:rsidR="00264C7C" w:rsidRPr="00F84863" w:rsidRDefault="00FB15F6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C67F0B">
        <w:rPr>
          <w:rFonts w:asciiTheme="minorHAnsi" w:hAnsiTheme="minorHAnsi" w:cstheme="minorHAnsi"/>
          <w:b/>
          <w:sz w:val="24"/>
          <w:szCs w:val="24"/>
        </w:rPr>
        <w:t>SZJ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340</w:t>
      </w:r>
      <w:r w:rsidR="00C24DFD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1426FCF2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FB15F6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60515B">
        <w:rPr>
          <w:rFonts w:asciiTheme="minorHAnsi" w:hAnsiTheme="minorHAnsi" w:cstheme="minorHAnsi"/>
          <w:b/>
          <w:bCs/>
          <w:sz w:val="24"/>
          <w:szCs w:val="24"/>
        </w:rPr>
        <w:t>december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0515B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FB15F6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216C00B4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151639358"/>
      <w:bookmarkStart w:id="1" w:name="_Hlk89337288"/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A 202</w:t>
      </w:r>
      <w:r w:rsidR="00FB15F6">
        <w:rPr>
          <w:rFonts w:ascii="Calibri" w:hAnsi="Calibri" w:cs="Calibri"/>
          <w:b/>
          <w:sz w:val="24"/>
          <w:szCs w:val="24"/>
          <w:lang w:eastAsia="zh-CN"/>
        </w:rPr>
        <w:t>6</w:t>
      </w:r>
      <w:r w:rsidR="004F66FB" w:rsidRPr="00EB048E">
        <w:rPr>
          <w:rFonts w:ascii="Calibri" w:hAnsi="Calibri" w:cs="Calibri"/>
          <w:b/>
          <w:sz w:val="24"/>
          <w:szCs w:val="24"/>
          <w:lang w:eastAsia="zh-CN"/>
        </w:rPr>
        <w:t>. évi belső ellenőrzési munkaterv elfogadása</w:t>
      </w:r>
      <w:bookmarkEnd w:id="0"/>
    </w:p>
    <w:bookmarkEnd w:id="1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76EFC8AD" w14:textId="3B1E26D0" w:rsidR="00041BE2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C67F0B" w:rsidRPr="00C67F0B">
        <w:rPr>
          <w:rFonts w:asciiTheme="minorHAnsi" w:hAnsiTheme="minorHAnsi" w:cstheme="minorHAnsi"/>
          <w:sz w:val="24"/>
          <w:szCs w:val="24"/>
        </w:rPr>
        <w:t>Molnárné Titz Andrea elnök</w:t>
      </w:r>
    </w:p>
    <w:p w14:paraId="4D616FF4" w14:textId="77777777" w:rsidR="00F21411" w:rsidRPr="00F84863" w:rsidRDefault="00F21411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Mötv.)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726BCC99" w14:textId="77777777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</w:p>
    <w:p w14:paraId="6912FE35" w14:textId="7B1A12FE" w:rsidR="00AB39C2" w:rsidRDefault="00AB39C2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AB39C2">
        <w:rPr>
          <w:rFonts w:asciiTheme="minorHAnsi" w:hAnsiTheme="minorHAnsi" w:cstheme="minorHAnsi"/>
        </w:rPr>
        <w:t xml:space="preserve"> nemzetiségek jogairól</w:t>
      </w:r>
      <w:r>
        <w:rPr>
          <w:rFonts w:asciiTheme="minorHAnsi" w:hAnsiTheme="minorHAnsi" w:cstheme="minorHAnsi"/>
        </w:rPr>
        <w:t xml:space="preserve"> szóló </w:t>
      </w:r>
      <w:r w:rsidRPr="00AB39C2">
        <w:rPr>
          <w:rFonts w:asciiTheme="minorHAnsi" w:hAnsiTheme="minorHAnsi" w:cstheme="minorHAnsi"/>
        </w:rPr>
        <w:t>2011. évi CLXXIX. törvény</w:t>
      </w:r>
      <w:r>
        <w:rPr>
          <w:rFonts w:asciiTheme="minorHAnsi" w:hAnsiTheme="minorHAnsi" w:cstheme="minorHAnsi"/>
        </w:rPr>
        <w:t xml:space="preserve"> </w:t>
      </w:r>
      <w:r w:rsidR="00FC06B1">
        <w:rPr>
          <w:rFonts w:asciiTheme="minorHAnsi" w:hAnsiTheme="minorHAnsi" w:cstheme="minorHAnsi"/>
        </w:rPr>
        <w:t xml:space="preserve">alapján a </w:t>
      </w:r>
      <w:r w:rsidR="00FC06B1" w:rsidRPr="00FC06B1">
        <w:rPr>
          <w:rFonts w:asciiTheme="minorHAnsi" w:hAnsiTheme="minorHAnsi" w:cstheme="minorHAnsi"/>
        </w:rPr>
        <w:t xml:space="preserve">helyi önkormányzat és a helyi nemzetiségi önkormányzat megállapodása </w:t>
      </w:r>
      <w:r w:rsidR="00FC06B1">
        <w:rPr>
          <w:rFonts w:asciiTheme="minorHAnsi" w:hAnsiTheme="minorHAnsi" w:cstheme="minorHAnsi"/>
        </w:rPr>
        <w:t xml:space="preserve">tartalmazza </w:t>
      </w:r>
      <w:r w:rsidR="00FC06B1" w:rsidRPr="00FC06B1">
        <w:rPr>
          <w:rFonts w:asciiTheme="minorHAnsi" w:hAnsiTheme="minorHAnsi" w:cstheme="minorHAnsi"/>
        </w:rPr>
        <w:t xml:space="preserve">a helyi nemzetiségi önkormányzat működési feltételeinek és gazdálkodásának eljárási és dokumentációs részletszabályaival, a </w:t>
      </w:r>
      <w:r w:rsidR="00FC06B1" w:rsidRPr="00FC06B1">
        <w:rPr>
          <w:rFonts w:asciiTheme="minorHAnsi" w:hAnsiTheme="minorHAnsi" w:cstheme="minorHAnsi"/>
          <w:u w:val="single"/>
        </w:rPr>
        <w:t>belső ellenőrzéssel</w:t>
      </w:r>
      <w:r w:rsidR="00FC06B1" w:rsidRPr="00FC06B1">
        <w:rPr>
          <w:rFonts w:asciiTheme="minorHAnsi" w:hAnsiTheme="minorHAnsi" w:cstheme="minorHAnsi"/>
        </w:rPr>
        <w:t>, valamint az ezeket végző személyek kijelölésének rendjével, és az adatszolgáltatási feladatok teljesítésével kapcsolatos előírásokat, feltételeket.</w:t>
      </w:r>
    </w:p>
    <w:p w14:paraId="32578A24" w14:textId="635B6842" w:rsidR="00FC06B1" w:rsidRDefault="00FC06B1" w:rsidP="00AB39C2">
      <w:pPr>
        <w:pStyle w:val="Default"/>
        <w:jc w:val="both"/>
        <w:rPr>
          <w:rFonts w:asciiTheme="minorHAnsi" w:hAnsiTheme="minorHAnsi" w:cstheme="minorHAnsi"/>
        </w:rPr>
      </w:pPr>
    </w:p>
    <w:p w14:paraId="44BB9C5E" w14:textId="1C6F25AA" w:rsidR="00FC06B1" w:rsidRPr="00AB39C2" w:rsidRDefault="00FC06B1" w:rsidP="00AB39C2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megállapodás VI. fejezete szerint a</w:t>
      </w:r>
      <w:r w:rsidRPr="00FC06B1">
        <w:rPr>
          <w:rFonts w:asciiTheme="minorHAnsi" w:hAnsiTheme="minorHAnsi" w:cstheme="minorHAnsi"/>
        </w:rPr>
        <w:t xml:space="preserve"> belső kontrollrendszer kialakításánál figyelembe kell venni a költségvetési szervek belső kontrollrendszeréről és belső ellenőrzéséről szóló 370/2011. (XII. 31.) Korm. rendelet előírásait, továbbá az államháztartásért felelős miniszter által közzétett módszertani útmutatókban leírtakat.</w:t>
      </w:r>
    </w:p>
    <w:p w14:paraId="6ECB0F61" w14:textId="77777777" w:rsidR="004F66FB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687845" w14:textId="0F312471" w:rsidR="004F66FB" w:rsidRDefault="004F66FB" w:rsidP="004F66FB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</w:t>
      </w:r>
    </w:p>
    <w:p w14:paraId="6CC6A2F4" w14:textId="77777777" w:rsidR="002F61C1" w:rsidRPr="00F84863" w:rsidRDefault="002F61C1" w:rsidP="004F66FB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9BCB72F" w14:textId="77777777" w:rsidR="00AB39C2" w:rsidRDefault="00AB39C2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20C34370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370/2011. (XII. 31.) Korm. rendelet</w:t>
      </w:r>
      <w:r w:rsidR="00FC06B1">
        <w:rPr>
          <w:rFonts w:asciiTheme="minorHAnsi" w:hAnsiTheme="minorHAnsi" w:cstheme="minorHAnsi"/>
        </w:rPr>
        <w:t xml:space="preserve"> alapján </w:t>
      </w:r>
      <w:r w:rsidR="00FC06B1" w:rsidRPr="00FC06B1">
        <w:rPr>
          <w:rFonts w:asciiTheme="minorHAnsi" w:hAnsiTheme="minorHAnsi" w:cstheme="minorHAnsi"/>
        </w:rPr>
        <w:t>az éves ellenőrzési tervet a képviselő-testület a tárgyévet megelőző év december 31-ig hagyja jóvá.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6DC35A" w14:textId="77777777" w:rsidR="00C64D91" w:rsidRDefault="00C64D91" w:rsidP="00C64D91">
      <w:pPr>
        <w:jc w:val="both"/>
        <w:rPr>
          <w:rFonts w:asciiTheme="minorHAnsi" w:hAnsiTheme="minorHAnsi" w:cstheme="minorHAnsi"/>
          <w:sz w:val="24"/>
          <w:szCs w:val="24"/>
        </w:rPr>
      </w:pPr>
      <w:r w:rsidRPr="006E53ED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</w:t>
      </w:r>
      <w:r w:rsidRPr="006E53ED">
        <w:rPr>
          <w:rFonts w:asciiTheme="minorHAnsi" w:hAnsiTheme="minorHAnsi" w:cstheme="minorHAnsi"/>
          <w:sz w:val="24"/>
          <w:szCs w:val="24"/>
        </w:rPr>
        <w:lastRenderedPageBreak/>
        <w:t>június 25-től biztosítja. A Társulás és az Önkormányzatok között létrejött megállapodás szerint a feladatot a Társulás látja el a belső ellenőr és a Balatonfüredi Közös Önkormányzati Hivatal, mint a Társulás munkaszervezete által megkötött vállalkozási szerződés útján.</w:t>
      </w:r>
    </w:p>
    <w:p w14:paraId="60EC47FB" w14:textId="77777777" w:rsidR="00C64D91" w:rsidRPr="00F84863" w:rsidRDefault="00C64D91" w:rsidP="00C64D9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9264CA" w14:textId="4FB301DD" w:rsidR="00C64D91" w:rsidRPr="00F84863" w:rsidRDefault="00C64D91" w:rsidP="00C64D91">
      <w:pPr>
        <w:jc w:val="both"/>
        <w:rPr>
          <w:rFonts w:asciiTheme="minorHAnsi" w:hAnsiTheme="minorHAnsi" w:cstheme="minorHAnsi"/>
          <w:sz w:val="24"/>
          <w:szCs w:val="24"/>
        </w:rPr>
      </w:pPr>
      <w:bookmarkStart w:id="2" w:name="_Hlk89337873"/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024C9B">
        <w:rPr>
          <w:rFonts w:asciiTheme="minorHAnsi" w:hAnsiTheme="minorHAnsi" w:cstheme="minorHAnsi"/>
          <w:sz w:val="24"/>
          <w:szCs w:val="24"/>
        </w:rPr>
        <w:t>6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bookmarkEnd w:id="2"/>
    <w:p w14:paraId="20418C0B" w14:textId="1A90418D" w:rsidR="004F66FB" w:rsidRDefault="00FB15F6" w:rsidP="00E6090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FB15F6">
        <w:rPr>
          <w:rFonts w:asciiTheme="minorHAnsi" w:hAnsiTheme="minorHAnsi" w:cstheme="minorHAnsi"/>
          <w:b/>
          <w:sz w:val="24"/>
          <w:szCs w:val="24"/>
        </w:rPr>
        <w:t>A pénzkezelés szabályozottságának és szabályszerűségének ellenőrzése</w:t>
      </w:r>
    </w:p>
    <w:p w14:paraId="59544D3A" w14:textId="77777777" w:rsidR="00FB15F6" w:rsidRDefault="00FB15F6" w:rsidP="00E60908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5F5A414" w14:textId="75D445C1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4BA47FB0" w14:textId="77777777" w:rsidR="00660A03" w:rsidRPr="00F84863" w:rsidRDefault="00660A0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2AAB8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E60908">
      <w:pPr>
        <w:pStyle w:val="Szvegtrzs"/>
        <w:ind w:left="4253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E60908">
      <w:pPr>
        <w:pStyle w:val="Szvegtrzs"/>
        <w:ind w:left="4253"/>
        <w:rPr>
          <w:rFonts w:asciiTheme="minorHAnsi" w:hAnsiTheme="minorHAnsi" w:cstheme="minorHAnsi"/>
          <w:szCs w:val="24"/>
        </w:rPr>
      </w:pPr>
    </w:p>
    <w:p w14:paraId="7F2D16A0" w14:textId="21E36F90" w:rsidR="004F66FB" w:rsidRPr="004F66FB" w:rsidRDefault="001D0C30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bookmarkStart w:id="3" w:name="_Hlk89337943"/>
      <w:r w:rsidRPr="00EE4D79">
        <w:rPr>
          <w:rFonts w:asciiTheme="minorHAnsi" w:hAnsiTheme="minorHAnsi" w:cstheme="minorHAnsi"/>
          <w:sz w:val="24"/>
          <w:szCs w:val="32"/>
        </w:rPr>
        <w:t xml:space="preserve">A </w:t>
      </w:r>
      <w:bookmarkEnd w:id="3"/>
      <w:r w:rsidR="004F66FB" w:rsidRPr="004F66FB">
        <w:rPr>
          <w:rFonts w:ascii="Calibri" w:hAnsi="Calibri" w:cs="Calibri"/>
          <w:sz w:val="24"/>
          <w:szCs w:val="24"/>
        </w:rPr>
        <w:t>Szentjakabfai Német Nemzetiségi Önkormányzat Képviselő-testülete a 202</w:t>
      </w:r>
      <w:r w:rsidR="00FB15F6">
        <w:rPr>
          <w:rFonts w:ascii="Calibri" w:hAnsi="Calibri" w:cs="Calibri"/>
          <w:sz w:val="24"/>
          <w:szCs w:val="24"/>
        </w:rPr>
        <w:t>6</w:t>
      </w:r>
      <w:r w:rsidR="004F66FB" w:rsidRPr="004F66FB">
        <w:rPr>
          <w:rFonts w:ascii="Calibri" w:hAnsi="Calibri" w:cs="Calibri"/>
          <w:sz w:val="24"/>
          <w:szCs w:val="24"/>
        </w:rPr>
        <w:t>. évi belső ellenőrzési munkatervet a következő tartalommal hagyja jóvá:</w:t>
      </w:r>
    </w:p>
    <w:p w14:paraId="7FC9FCF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02FAB840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Ellenőrzött szerv: Szentjakabfai Német Nemzetiségi Önkormányzat </w:t>
      </w:r>
    </w:p>
    <w:p w14:paraId="569E3A6A" w14:textId="75485C06" w:rsidR="00C64D91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 xml:space="preserve">Ellenőrzés tárgya: </w:t>
      </w:r>
      <w:r w:rsidR="00FB15F6" w:rsidRPr="00FB15F6">
        <w:rPr>
          <w:rFonts w:ascii="Calibri" w:hAnsi="Calibri" w:cs="Calibri"/>
          <w:sz w:val="24"/>
          <w:szCs w:val="24"/>
        </w:rPr>
        <w:t>A pénzkezelés szabályozottságának és szabályszerűségének ellenőrzése</w:t>
      </w:r>
    </w:p>
    <w:p w14:paraId="77216B93" w14:textId="29B5160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Ellenőrizendő időszak: 202</w:t>
      </w:r>
      <w:r w:rsidR="00FB15F6">
        <w:rPr>
          <w:rFonts w:ascii="Calibri" w:hAnsi="Calibri" w:cs="Calibri"/>
          <w:sz w:val="24"/>
          <w:szCs w:val="24"/>
        </w:rPr>
        <w:t>5</w:t>
      </w:r>
      <w:r w:rsidRPr="004F66FB">
        <w:rPr>
          <w:rFonts w:ascii="Calibri" w:hAnsi="Calibri" w:cs="Calibri"/>
          <w:sz w:val="24"/>
          <w:szCs w:val="24"/>
        </w:rPr>
        <w:t xml:space="preserve">. év  </w:t>
      </w:r>
    </w:p>
    <w:p w14:paraId="5828D140" w14:textId="1C4CB346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Ellenőrzés ütemezése: 202</w:t>
      </w:r>
      <w:r w:rsidR="00FB15F6">
        <w:rPr>
          <w:rFonts w:ascii="Calibri" w:hAnsi="Calibri" w:cs="Calibri"/>
          <w:sz w:val="24"/>
          <w:szCs w:val="24"/>
        </w:rPr>
        <w:t>6</w:t>
      </w:r>
      <w:r w:rsidRPr="004F66FB">
        <w:rPr>
          <w:rFonts w:ascii="Calibri" w:hAnsi="Calibri" w:cs="Calibri"/>
          <w:sz w:val="24"/>
          <w:szCs w:val="24"/>
        </w:rPr>
        <w:t>. I. félév</w:t>
      </w:r>
    </w:p>
    <w:p w14:paraId="30F05EFD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</w:p>
    <w:p w14:paraId="5CE9CC7B" w14:textId="641DF880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Határidő: 202</w:t>
      </w:r>
      <w:r w:rsidR="00FB15F6">
        <w:rPr>
          <w:rFonts w:ascii="Calibri" w:hAnsi="Calibri" w:cs="Calibri"/>
          <w:sz w:val="24"/>
          <w:szCs w:val="24"/>
        </w:rPr>
        <w:t>5</w:t>
      </w:r>
      <w:r w:rsidRPr="004F66FB">
        <w:rPr>
          <w:rFonts w:ascii="Calibri" w:hAnsi="Calibri" w:cs="Calibri"/>
          <w:sz w:val="24"/>
          <w:szCs w:val="24"/>
        </w:rPr>
        <w:t>. december 31.</w:t>
      </w:r>
    </w:p>
    <w:p w14:paraId="105678E8" w14:textId="77777777" w:rsidR="004F66FB" w:rsidRPr="004F66FB" w:rsidRDefault="004F66FB" w:rsidP="004F66FB">
      <w:pPr>
        <w:ind w:left="4536"/>
        <w:jc w:val="both"/>
        <w:rPr>
          <w:rFonts w:ascii="Calibri" w:hAnsi="Calibri" w:cs="Calibri"/>
          <w:sz w:val="24"/>
          <w:szCs w:val="24"/>
        </w:rPr>
      </w:pPr>
      <w:r w:rsidRPr="004F66FB">
        <w:rPr>
          <w:rFonts w:ascii="Calibri" w:hAnsi="Calibri" w:cs="Calibri"/>
          <w:sz w:val="24"/>
          <w:szCs w:val="24"/>
        </w:rPr>
        <w:t>Felelős: jegyző</w:t>
      </w:r>
    </w:p>
    <w:p w14:paraId="74D447A8" w14:textId="6069172C" w:rsidR="00FF19EC" w:rsidRDefault="00FF19EC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545A1D27" w14:textId="77777777" w:rsidR="00C64D91" w:rsidRPr="00F84863" w:rsidRDefault="00C64D91" w:rsidP="004F66FB">
      <w:pPr>
        <w:ind w:left="4536"/>
        <w:jc w:val="both"/>
        <w:rPr>
          <w:rFonts w:asciiTheme="minorHAnsi" w:hAnsiTheme="minorHAnsi" w:cstheme="minorHAnsi"/>
          <w:szCs w:val="24"/>
        </w:rPr>
      </w:pPr>
    </w:p>
    <w:p w14:paraId="0ECDE73A" w14:textId="35A40E1D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C64D91">
        <w:rPr>
          <w:rFonts w:asciiTheme="minorHAnsi" w:hAnsiTheme="minorHAnsi" w:cstheme="minorHAnsi"/>
          <w:szCs w:val="24"/>
        </w:rPr>
        <w:t>202</w:t>
      </w:r>
      <w:r w:rsidR="00FB15F6">
        <w:rPr>
          <w:rFonts w:asciiTheme="minorHAnsi" w:hAnsiTheme="minorHAnsi" w:cstheme="minorHAnsi"/>
          <w:szCs w:val="24"/>
        </w:rPr>
        <w:t>5</w:t>
      </w:r>
      <w:r w:rsidR="00C64D91">
        <w:rPr>
          <w:rFonts w:asciiTheme="minorHAnsi" w:hAnsiTheme="minorHAnsi" w:cstheme="minorHAnsi"/>
          <w:szCs w:val="24"/>
        </w:rPr>
        <w:t xml:space="preserve">. </w:t>
      </w:r>
      <w:r w:rsidR="0060515B">
        <w:rPr>
          <w:rFonts w:asciiTheme="minorHAnsi" w:hAnsiTheme="minorHAnsi" w:cstheme="minorHAnsi"/>
          <w:szCs w:val="24"/>
        </w:rPr>
        <w:t xml:space="preserve">december </w:t>
      </w:r>
      <w:r w:rsidR="00FB15F6">
        <w:rPr>
          <w:rFonts w:asciiTheme="minorHAnsi" w:hAnsiTheme="minorHAnsi" w:cstheme="minorHAnsi"/>
          <w:szCs w:val="24"/>
        </w:rPr>
        <w:t>5</w:t>
      </w:r>
      <w:r w:rsidR="0060515B">
        <w:rPr>
          <w:rFonts w:asciiTheme="minorHAnsi" w:hAnsiTheme="minorHAnsi" w:cstheme="minorHAnsi"/>
          <w:szCs w:val="24"/>
        </w:rPr>
        <w:t>.</w:t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692972EE" w14:textId="77777777" w:rsidR="00C0376F" w:rsidRDefault="00C0376F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20D5139A" w14:textId="77777777" w:rsidR="00C67F0B" w:rsidRDefault="00264C7C" w:rsidP="00F21411">
      <w:pPr>
        <w:rPr>
          <w:rFonts w:ascii="Calibri" w:hAnsi="Calibri" w:cs="Calibri"/>
          <w:b/>
          <w:sz w:val="24"/>
          <w:szCs w:val="24"/>
          <w:lang w:eastAsia="zh-CN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D0C30">
        <w:rPr>
          <w:rFonts w:asciiTheme="minorHAnsi" w:hAnsiTheme="minorHAnsi" w:cstheme="minorHAnsi"/>
          <w:szCs w:val="24"/>
        </w:rPr>
        <w:tab/>
      </w:r>
      <w:r w:rsidR="001D0C30">
        <w:rPr>
          <w:rFonts w:asciiTheme="minorHAnsi" w:hAnsiTheme="minorHAnsi" w:cstheme="minorHAnsi"/>
          <w:szCs w:val="24"/>
        </w:rPr>
        <w:tab/>
      </w:r>
      <w:r w:rsidR="00F21411">
        <w:rPr>
          <w:rFonts w:asciiTheme="minorHAnsi" w:hAnsiTheme="minorHAnsi" w:cstheme="minorHAnsi"/>
          <w:szCs w:val="24"/>
        </w:rPr>
        <w:tab/>
      </w:r>
      <w:r w:rsidR="00C67F0B" w:rsidRPr="00C67F0B">
        <w:rPr>
          <w:rFonts w:ascii="Calibri" w:hAnsi="Calibri" w:cs="Calibri"/>
          <w:b/>
          <w:sz w:val="24"/>
          <w:szCs w:val="24"/>
          <w:lang w:eastAsia="zh-CN"/>
        </w:rPr>
        <w:t xml:space="preserve">Molnárné Titz Andrea </w:t>
      </w:r>
    </w:p>
    <w:p w14:paraId="54DC96D6" w14:textId="5D12445A" w:rsidR="00F21411" w:rsidRPr="00F21411" w:rsidRDefault="00C67F0B" w:rsidP="00C67F0B">
      <w:pPr>
        <w:ind w:left="6381" w:firstLine="709"/>
        <w:rPr>
          <w:rFonts w:ascii="Calibri" w:hAnsi="Calibri" w:cs="Calibri"/>
          <w:b/>
          <w:sz w:val="24"/>
          <w:szCs w:val="24"/>
          <w:lang w:eastAsia="zh-CN"/>
        </w:rPr>
      </w:pPr>
      <w:r w:rsidRPr="00C67F0B">
        <w:rPr>
          <w:rFonts w:ascii="Calibri" w:hAnsi="Calibri" w:cs="Calibri"/>
          <w:bCs/>
          <w:sz w:val="24"/>
          <w:szCs w:val="24"/>
          <w:lang w:eastAsia="zh-CN"/>
        </w:rPr>
        <w:t>elnök</w:t>
      </w:r>
    </w:p>
    <w:p w14:paraId="2D936ADB" w14:textId="1687340C" w:rsidR="00F21411" w:rsidRPr="00F21411" w:rsidRDefault="00F21411" w:rsidP="00F21411">
      <w:pPr>
        <w:suppressAutoHyphens/>
        <w:ind w:left="4956" w:firstLine="708"/>
        <w:rPr>
          <w:rFonts w:ascii="Calibri" w:hAnsi="Calibri" w:cs="Calibri"/>
          <w:bCs/>
          <w:sz w:val="24"/>
          <w:szCs w:val="24"/>
          <w:lang w:eastAsia="zh-CN"/>
        </w:rPr>
      </w:pPr>
      <w:r w:rsidRPr="00F21411">
        <w:rPr>
          <w:rFonts w:ascii="Calibri" w:hAnsi="Calibri" w:cs="Calibri"/>
          <w:b/>
          <w:sz w:val="24"/>
          <w:szCs w:val="24"/>
          <w:lang w:eastAsia="zh-CN"/>
        </w:rPr>
        <w:t xml:space="preserve">               </w:t>
      </w:r>
    </w:p>
    <w:p w14:paraId="1E24DACE" w14:textId="0B77289B" w:rsidR="00182D5C" w:rsidRPr="00F84863" w:rsidRDefault="00182D5C" w:rsidP="00F21411">
      <w:pPr>
        <w:ind w:left="4956" w:firstLine="708"/>
        <w:rPr>
          <w:rFonts w:asciiTheme="minorHAnsi" w:hAnsiTheme="minorHAnsi" w:cstheme="minorHAnsi"/>
          <w:b/>
          <w:szCs w:val="24"/>
        </w:rPr>
      </w:pP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C64D91">
      <w:footerReference w:type="even" r:id="rId7"/>
      <w:footerReference w:type="default" r:id="rId8"/>
      <w:pgSz w:w="11906" w:h="16838"/>
      <w:pgMar w:top="1276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6858871">
    <w:abstractNumId w:val="8"/>
  </w:num>
  <w:num w:numId="2" w16cid:durableId="1050033445">
    <w:abstractNumId w:val="5"/>
  </w:num>
  <w:num w:numId="3" w16cid:durableId="1690522145">
    <w:abstractNumId w:val="9"/>
  </w:num>
  <w:num w:numId="4" w16cid:durableId="1121260811">
    <w:abstractNumId w:val="0"/>
  </w:num>
  <w:num w:numId="5" w16cid:durableId="945305702">
    <w:abstractNumId w:val="1"/>
  </w:num>
  <w:num w:numId="6" w16cid:durableId="1985428155">
    <w:abstractNumId w:val="2"/>
  </w:num>
  <w:num w:numId="7" w16cid:durableId="1385180342">
    <w:abstractNumId w:val="3"/>
  </w:num>
  <w:num w:numId="8" w16cid:durableId="1700200696">
    <w:abstractNumId w:val="4"/>
  </w:num>
  <w:num w:numId="9" w16cid:durableId="1838881968">
    <w:abstractNumId w:val="6"/>
  </w:num>
  <w:num w:numId="10" w16cid:durableId="47540013">
    <w:abstractNumId w:val="11"/>
  </w:num>
  <w:num w:numId="11" w16cid:durableId="511185227">
    <w:abstractNumId w:val="7"/>
  </w:num>
  <w:num w:numId="12" w16cid:durableId="1156335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24C9B"/>
    <w:rsid w:val="0003309A"/>
    <w:rsid w:val="00037473"/>
    <w:rsid w:val="00041BE2"/>
    <w:rsid w:val="00064F67"/>
    <w:rsid w:val="00070772"/>
    <w:rsid w:val="000804CB"/>
    <w:rsid w:val="0009094D"/>
    <w:rsid w:val="000A041B"/>
    <w:rsid w:val="000A2B1A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430F"/>
    <w:rsid w:val="000E5807"/>
    <w:rsid w:val="000F0FF4"/>
    <w:rsid w:val="00100F23"/>
    <w:rsid w:val="00131296"/>
    <w:rsid w:val="00133DD7"/>
    <w:rsid w:val="00156B4E"/>
    <w:rsid w:val="00160142"/>
    <w:rsid w:val="0016599C"/>
    <w:rsid w:val="001659EF"/>
    <w:rsid w:val="00171F4C"/>
    <w:rsid w:val="00173D4E"/>
    <w:rsid w:val="00182D5C"/>
    <w:rsid w:val="00185E44"/>
    <w:rsid w:val="00194775"/>
    <w:rsid w:val="001A032E"/>
    <w:rsid w:val="001A44DD"/>
    <w:rsid w:val="001C37FA"/>
    <w:rsid w:val="001C43BA"/>
    <w:rsid w:val="001C6008"/>
    <w:rsid w:val="001D0C30"/>
    <w:rsid w:val="001D3808"/>
    <w:rsid w:val="001E5BEE"/>
    <w:rsid w:val="001F15F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0A4C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2F61C1"/>
    <w:rsid w:val="003117DA"/>
    <w:rsid w:val="00321674"/>
    <w:rsid w:val="003261EA"/>
    <w:rsid w:val="00343021"/>
    <w:rsid w:val="003A1A3A"/>
    <w:rsid w:val="003C1696"/>
    <w:rsid w:val="003C1869"/>
    <w:rsid w:val="003E1924"/>
    <w:rsid w:val="003E63B7"/>
    <w:rsid w:val="003F336F"/>
    <w:rsid w:val="004022BC"/>
    <w:rsid w:val="004157D4"/>
    <w:rsid w:val="004265FA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D2514"/>
    <w:rsid w:val="004E000C"/>
    <w:rsid w:val="004F447B"/>
    <w:rsid w:val="004F5E9D"/>
    <w:rsid w:val="004F66FB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5D8C"/>
    <w:rsid w:val="005D190B"/>
    <w:rsid w:val="005D326B"/>
    <w:rsid w:val="005E0FAA"/>
    <w:rsid w:val="005F3FA6"/>
    <w:rsid w:val="005F4E34"/>
    <w:rsid w:val="0060515B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A7E88"/>
    <w:rsid w:val="006B71AA"/>
    <w:rsid w:val="006C691B"/>
    <w:rsid w:val="006D5527"/>
    <w:rsid w:val="007069C3"/>
    <w:rsid w:val="00710C38"/>
    <w:rsid w:val="007211A9"/>
    <w:rsid w:val="0075524E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86596"/>
    <w:rsid w:val="00886744"/>
    <w:rsid w:val="00890181"/>
    <w:rsid w:val="0089599A"/>
    <w:rsid w:val="00897888"/>
    <w:rsid w:val="00897B4D"/>
    <w:rsid w:val="008B3CCE"/>
    <w:rsid w:val="008B691F"/>
    <w:rsid w:val="008D1D06"/>
    <w:rsid w:val="00912597"/>
    <w:rsid w:val="00945CE7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87639"/>
    <w:rsid w:val="00A91DE5"/>
    <w:rsid w:val="00A96950"/>
    <w:rsid w:val="00AA0B28"/>
    <w:rsid w:val="00AA4468"/>
    <w:rsid w:val="00AA7270"/>
    <w:rsid w:val="00AB199B"/>
    <w:rsid w:val="00AB39C2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0376F"/>
    <w:rsid w:val="00C24DFD"/>
    <w:rsid w:val="00C3704C"/>
    <w:rsid w:val="00C45010"/>
    <w:rsid w:val="00C455C4"/>
    <w:rsid w:val="00C4781D"/>
    <w:rsid w:val="00C55013"/>
    <w:rsid w:val="00C61EA4"/>
    <w:rsid w:val="00C6338B"/>
    <w:rsid w:val="00C64D91"/>
    <w:rsid w:val="00C67F0B"/>
    <w:rsid w:val="00C704EA"/>
    <w:rsid w:val="00C75B14"/>
    <w:rsid w:val="00CA7F0E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1F75"/>
    <w:rsid w:val="00D66872"/>
    <w:rsid w:val="00D85D05"/>
    <w:rsid w:val="00D94601"/>
    <w:rsid w:val="00D96CE5"/>
    <w:rsid w:val="00DA0D53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3DEE"/>
    <w:rsid w:val="00E55FD5"/>
    <w:rsid w:val="00E60908"/>
    <w:rsid w:val="00E916BB"/>
    <w:rsid w:val="00E92872"/>
    <w:rsid w:val="00EB1CEA"/>
    <w:rsid w:val="00EB4029"/>
    <w:rsid w:val="00EB687A"/>
    <w:rsid w:val="00EB6D78"/>
    <w:rsid w:val="00EE468A"/>
    <w:rsid w:val="00EE4D79"/>
    <w:rsid w:val="00F01925"/>
    <w:rsid w:val="00F11273"/>
    <w:rsid w:val="00F12CC3"/>
    <w:rsid w:val="00F151BE"/>
    <w:rsid w:val="00F21411"/>
    <w:rsid w:val="00F52F39"/>
    <w:rsid w:val="00F84863"/>
    <w:rsid w:val="00FA5395"/>
    <w:rsid w:val="00FA7E52"/>
    <w:rsid w:val="00FB15F6"/>
    <w:rsid w:val="00FB4035"/>
    <w:rsid w:val="00FB466D"/>
    <w:rsid w:val="00FC05E2"/>
    <w:rsid w:val="00FC06B1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2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437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8</cp:revision>
  <cp:lastPrinted>2025-12-04T13:19:00Z</cp:lastPrinted>
  <dcterms:created xsi:type="dcterms:W3CDTF">2022-12-07T13:04:00Z</dcterms:created>
  <dcterms:modified xsi:type="dcterms:W3CDTF">2025-12-05T06:38:00Z</dcterms:modified>
</cp:coreProperties>
</file>